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7C34E5" w:rsidRPr="004C66AF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7C34E5" w:rsidRPr="004C66AF" w:rsidRDefault="007C34E5" w:rsidP="007C34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7C34E5" w:rsidRPr="004C66AF" w:rsidRDefault="007C34E5" w:rsidP="007C3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.№ 182-Д от 02.08.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2023г. </w:t>
      </w: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rPr>
          <w:lang w:val="ru-RU"/>
        </w:rPr>
      </w:pPr>
      <w:bookmarkStart w:id="1" w:name="_GoBack"/>
      <w:bookmarkEnd w:id="1"/>
    </w:p>
    <w:p w:rsidR="007C34E5" w:rsidRPr="004C66AF" w:rsidRDefault="007C34E5" w:rsidP="007C34E5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Pr="004C66AF" w:rsidRDefault="007C34E5" w:rsidP="007C34E5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34E5" w:rsidRPr="004C66AF" w:rsidRDefault="007C34E5" w:rsidP="007C34E5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>. Профильный уровень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C34E5" w:rsidRDefault="007C34E5" w:rsidP="007C34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C34E5" w:rsidRPr="004C66AF" w:rsidRDefault="007C34E5" w:rsidP="007C34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6AF">
        <w:rPr>
          <w:rFonts w:ascii="Times New Roman" w:hAnsi="Times New Roman" w:cs="Times New Roman"/>
          <w:sz w:val="28"/>
          <w:szCs w:val="28"/>
          <w:lang w:val="ru-RU"/>
        </w:rPr>
        <w:t>на 2023 -2024 учебный год</w:t>
      </w: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</w:pP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C34E5" w:rsidRDefault="007C34E5" w:rsidP="007C34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C34E5" w:rsidRDefault="007C34E5" w:rsidP="007C34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C34E5" w:rsidRPr="004C66AF" w:rsidRDefault="007C34E5" w:rsidP="007C34E5">
      <w:pPr>
        <w:spacing w:after="0"/>
        <w:ind w:left="120"/>
        <w:jc w:val="center"/>
        <w:rPr>
          <w:lang w:val="ru-RU"/>
        </w:rPr>
        <w:sectPr w:rsidR="007C34E5" w:rsidRPr="004C66A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Орел 2023</w:t>
      </w:r>
    </w:p>
    <w:bookmarkEnd w:id="0"/>
    <w:p w:rsidR="007C34E5" w:rsidRPr="004C66AF" w:rsidRDefault="007C34E5" w:rsidP="007C34E5">
      <w:p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; Селим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Внешняя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Поволжья в восстании. Влияние восстания на внутреннюю политику и развитие общественной мысли.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C34E5" w:rsidRPr="004C66AF" w:rsidRDefault="007C34E5" w:rsidP="007C34E5">
      <w:pPr>
        <w:spacing w:after="0"/>
        <w:ind w:left="120"/>
        <w:rPr>
          <w:lang w:val="ru-RU"/>
        </w:rPr>
      </w:pPr>
    </w:p>
    <w:p w:rsidR="007C34E5" w:rsidRPr="004C66AF" w:rsidRDefault="007C34E5" w:rsidP="007C34E5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C34E5" w:rsidRPr="004C66AF" w:rsidRDefault="007C34E5" w:rsidP="007C34E5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34E5" w:rsidRPr="00196578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1965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34E5" w:rsidRPr="00196578" w:rsidRDefault="007C34E5" w:rsidP="007C34E5">
      <w:pPr>
        <w:spacing w:after="0" w:line="264" w:lineRule="auto"/>
        <w:ind w:left="120"/>
        <w:jc w:val="both"/>
        <w:rPr>
          <w:lang w:val="ru-RU"/>
        </w:rPr>
      </w:pP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7C34E5" w:rsidRPr="004C66AF" w:rsidRDefault="007C34E5" w:rsidP="007C3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C34E5" w:rsidRPr="004C66AF" w:rsidRDefault="007C34E5" w:rsidP="007C3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C34E5" w:rsidRPr="004C66AF" w:rsidRDefault="007C34E5" w:rsidP="007C34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C34E5" w:rsidRPr="004C66AF" w:rsidRDefault="007C34E5" w:rsidP="007C34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C34E5" w:rsidRDefault="007C34E5" w:rsidP="007C34E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34E5" w:rsidRPr="004C66AF" w:rsidRDefault="007C34E5" w:rsidP="007C34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C34E5" w:rsidRDefault="007C34E5" w:rsidP="007C34E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34E5" w:rsidRPr="004C66AF" w:rsidRDefault="007C34E5" w:rsidP="007C34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C34E5" w:rsidRPr="004C66AF" w:rsidRDefault="007C34E5" w:rsidP="007C34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C34E5" w:rsidRPr="004C66AF" w:rsidRDefault="007C34E5" w:rsidP="007C34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C34E5" w:rsidRDefault="007C34E5" w:rsidP="007C34E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C34E5" w:rsidRPr="004C66AF" w:rsidRDefault="007C34E5" w:rsidP="007C3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C34E5" w:rsidRPr="004C66AF" w:rsidRDefault="007C34E5" w:rsidP="007C3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C34E5" w:rsidRPr="004C66AF" w:rsidRDefault="007C34E5" w:rsidP="007C3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C34E5" w:rsidRPr="004C66AF" w:rsidRDefault="007C34E5" w:rsidP="007C3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C34E5" w:rsidRPr="004C66AF" w:rsidRDefault="007C34E5" w:rsidP="007C34E5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C34E5" w:rsidRPr="004C66AF" w:rsidRDefault="007C34E5" w:rsidP="007C3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C34E5" w:rsidRDefault="007C34E5" w:rsidP="007C34E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34E5" w:rsidRPr="004C66AF" w:rsidRDefault="007C34E5" w:rsidP="007C34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C34E5" w:rsidRPr="004C66AF" w:rsidRDefault="007C34E5" w:rsidP="007C34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C34E5" w:rsidRDefault="007C34E5" w:rsidP="007C34E5">
      <w:pPr>
        <w:rPr>
          <w:lang w:val="ru-RU"/>
        </w:rPr>
      </w:pPr>
    </w:p>
    <w:p w:rsidR="00775B99" w:rsidRDefault="00775B99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3808"/>
        <w:gridCol w:w="1708"/>
        <w:gridCol w:w="1935"/>
        <w:gridCol w:w="1363"/>
      </w:tblGrid>
      <w:tr w:rsidR="007C34E5" w:rsidTr="00526008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C34E5" w:rsidRDefault="007C34E5" w:rsidP="00526008">
            <w:pPr>
              <w:spacing w:after="0"/>
              <w:ind w:left="135"/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4E5" w:rsidRDefault="007C34E5" w:rsidP="00526008">
            <w:pPr>
              <w:spacing w:after="0"/>
              <w:ind w:left="135"/>
            </w:pPr>
          </w:p>
        </w:tc>
        <w:tc>
          <w:tcPr>
            <w:tcW w:w="4961" w:type="dxa"/>
            <w:gridSpan w:val="2"/>
          </w:tcPr>
          <w:p w:rsidR="007C34E5" w:rsidRPr="00726EFE" w:rsidRDefault="007C34E5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7C34E5" w:rsidRDefault="007C34E5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C34E5" w:rsidRPr="00726EFE" w:rsidRDefault="007C34E5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7C34E5" w:rsidTr="00526008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928" w:type="dxa"/>
            <w:vMerge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7C34E5" w:rsidRPr="00726EFE" w:rsidRDefault="007C34E5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268" w:type="dxa"/>
          </w:tcPr>
          <w:p w:rsidR="007C34E5" w:rsidRPr="00726EFE" w:rsidRDefault="007C34E5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316" w:type="dxa"/>
            <w:vMerge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Введени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нового времени.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Французские Просветители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бсолютные и парламентские монархии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Европы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XVIII в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последствия промышленного переворота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кономические последствия промышленного переворота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Германские государства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онархия Габсбургов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 w:rsidRPr="00617B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17B0F"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государства США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(1774) 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Войны за независимость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этапы Французской революции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Консульство Наполеона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достижения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ультура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России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обитателей городов и деревень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войн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Индия, Китай, Япония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культуры и искусства 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стран Востока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</w:t>
            </w:r>
            <w:r w:rsidRPr="00617B0F">
              <w:rPr>
                <w:rFonts w:ascii="Times New Roman" w:hAnsi="Times New Roman"/>
                <w:color w:val="000000"/>
                <w:sz w:val="24"/>
                <w:lang w:val="ru-RU"/>
              </w:rPr>
              <w:t>: от царства к империи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617B0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Петр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борьба за власть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Петра Великого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Великого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государственные органы при Петре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</w:t>
            </w: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>оенного флота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Церковная реформа. Упразднение па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триаршества, учреждение Синода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инославных конфессий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D7FE8"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 w:rsidRPr="000D7FE8"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война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культуры на повседневный быт населения при Петре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правящей элиты 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</w:t>
            </w: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>основной массы населения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0D7FE8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D7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Петр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Анны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Иоановны</w:t>
            </w:r>
            <w:proofErr w:type="spellEnd"/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Иван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Антонович и Анна Леопольдовна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Елизаветы Петровны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0D7FE8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правления Елизаветы Петровны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B41E0E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начало правления</w:t>
            </w:r>
          </w:p>
        </w:tc>
        <w:tc>
          <w:tcPr>
            <w:tcW w:w="2693" w:type="dxa"/>
          </w:tcPr>
          <w:p w:rsidR="007C34E5" w:rsidRPr="00B41E0E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B41E0E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B41E0E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B41E0E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Фавориты Екатерины Великой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просвещенного абсолютизма в политике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правительства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инансовая</w:t>
            </w:r>
            <w:r>
              <w:t xml:space="preserve"> 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правительства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министративно-территориальная реформа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ословная реформа Екатерины II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ароды России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во второй половине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торговля в 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4A2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противоречий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Восстание Емельяна Пугачева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социальных волнений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Русско-турецкие войны при Екатерине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246EE5" w:rsidRDefault="007C34E5" w:rsidP="005260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46EE5">
              <w:rPr>
                <w:rFonts w:ascii="Times New Roman" w:hAnsi="Times New Roman" w:cs="Times New Roman"/>
                <w:sz w:val="24"/>
                <w:lang w:val="ru-RU"/>
              </w:rPr>
              <w:t xml:space="preserve">Русско-грузинские отношения при Екатерине </w:t>
            </w:r>
            <w:r w:rsidRPr="00246EE5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6EE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246EE5" w:rsidRDefault="007C34E5" w:rsidP="005260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46EE5">
              <w:rPr>
                <w:rFonts w:ascii="Times New Roman" w:hAnsi="Times New Roman" w:cs="Times New Roman"/>
                <w:sz w:val="24"/>
                <w:lang w:val="ru-RU"/>
              </w:rPr>
              <w:t>Освоение Новороссии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6EE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155B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15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4155BF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55B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7C34E5" w:rsidRPr="004155B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155B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155B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155B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155BF" w:rsidRDefault="007C34E5" w:rsidP="00526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155B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4155BF">
              <w:rPr>
                <w:rFonts w:ascii="Times New Roman" w:hAnsi="Times New Roman"/>
                <w:color w:val="000000"/>
                <w:sz w:val="24"/>
                <w:lang w:val="ru-RU"/>
              </w:rPr>
              <w:t>Павла I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155BF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155BF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борьбе с революционной Францией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правления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ультура народов России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российских сословий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ыт</w:t>
            </w:r>
            <w:r>
              <w:t xml:space="preserve"> 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российских сословий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отечественной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Учреждения образования в России 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Default="007C34E5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C34E5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и живопись </w:t>
            </w: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XVIII в.</w:t>
            </w:r>
          </w:p>
        </w:tc>
        <w:tc>
          <w:tcPr>
            <w:tcW w:w="2693" w:type="dxa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7045BD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45BD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XVIII в.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8B470A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7045BD" w:rsidRDefault="007C34E5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34E5" w:rsidRPr="004A2E3A" w:rsidRDefault="007C34E5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34E5" w:rsidRPr="00E60DBF" w:rsidTr="0052600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7C34E5" w:rsidRPr="004C66AF" w:rsidRDefault="007C34E5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268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C34E5" w:rsidRPr="004C66AF" w:rsidRDefault="007C34E5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C34E5" w:rsidRPr="007C34E5" w:rsidRDefault="007C34E5">
      <w:pPr>
        <w:rPr>
          <w:lang w:val="ru-RU"/>
        </w:rPr>
      </w:pPr>
    </w:p>
    <w:sectPr w:rsidR="007C34E5" w:rsidRPr="007C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F2D"/>
    <w:multiLevelType w:val="multilevel"/>
    <w:tmpl w:val="AC386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806E5"/>
    <w:multiLevelType w:val="multilevel"/>
    <w:tmpl w:val="721AD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22F13"/>
    <w:multiLevelType w:val="multilevel"/>
    <w:tmpl w:val="587E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E48B5"/>
    <w:multiLevelType w:val="multilevel"/>
    <w:tmpl w:val="F518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A031A"/>
    <w:multiLevelType w:val="multilevel"/>
    <w:tmpl w:val="5024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0F7C6E"/>
    <w:multiLevelType w:val="multilevel"/>
    <w:tmpl w:val="96BAF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6744B7"/>
    <w:multiLevelType w:val="multilevel"/>
    <w:tmpl w:val="D9820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76"/>
    <w:rsid w:val="00775B99"/>
    <w:rsid w:val="007C34E5"/>
    <w:rsid w:val="008B470A"/>
    <w:rsid w:val="00A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2145-C250-49D2-A283-A315081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4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2023-09-08T06:15:00Z</dcterms:created>
  <dcterms:modified xsi:type="dcterms:W3CDTF">2023-09-08T06:15:00Z</dcterms:modified>
</cp:coreProperties>
</file>