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DF" w:rsidRDefault="007A7CB3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  <w:bookmarkStart w:id="0" w:name="block-943374"/>
      <w:bookmarkEnd w:id="0"/>
      <w:r>
        <w:rPr>
          <w:rFonts w:ascii="Times New Roman" w:hAnsi="Times New Roman"/>
          <w:b/>
          <w:sz w:val="28"/>
        </w:rPr>
        <w:t>Муниципальное бюджетное общеобразовательное учреждение – средняя общеобразовательная школа № 24 с углубленным изучением отдельных предметов гуманитарного профиля им. И.С. Тургенева г. Орла</w:t>
      </w:r>
    </w:p>
    <w:p w:rsidR="00B84EDF" w:rsidRDefault="007A7CB3">
      <w:pPr>
        <w:ind w:left="-283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_____________________________________________________________________</w:t>
      </w:r>
    </w:p>
    <w:p w:rsidR="00B84EDF" w:rsidRDefault="00B84EDF">
      <w:pPr>
        <w:ind w:left="720"/>
        <w:contextualSpacing/>
        <w:jc w:val="center"/>
        <w:rPr>
          <w:b/>
          <w:sz w:val="28"/>
        </w:rPr>
      </w:pPr>
    </w:p>
    <w:p w:rsidR="00B84EDF" w:rsidRDefault="00B84EDF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</w:pP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Приложение к ООП </w:t>
      </w:r>
      <w:r w:rsidR="00260AE5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ОО</w:t>
      </w:r>
    </w:p>
    <w:p w:rsidR="00B84EDF" w:rsidRDefault="007A7CB3">
      <w:pPr>
        <w:spacing w:after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пр.№ </w:t>
      </w:r>
      <w:r w:rsidR="00260AE5">
        <w:rPr>
          <w:rFonts w:ascii="Times New Roman" w:hAnsi="Times New Roman"/>
          <w:sz w:val="24"/>
        </w:rPr>
        <w:t>182-</w:t>
      </w:r>
      <w:proofErr w:type="gramStart"/>
      <w:r w:rsidR="00260AE5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</w:t>
      </w:r>
      <w:proofErr w:type="gramEnd"/>
      <w:r>
        <w:rPr>
          <w:rFonts w:ascii="Times New Roman" w:hAnsi="Times New Roman"/>
          <w:sz w:val="24"/>
        </w:rPr>
        <w:t xml:space="preserve">    </w:t>
      </w:r>
      <w:r w:rsidR="00260AE5">
        <w:rPr>
          <w:rFonts w:ascii="Times New Roman" w:hAnsi="Times New Roman"/>
          <w:sz w:val="24"/>
        </w:rPr>
        <w:t>02.08.2023г.</w:t>
      </w:r>
      <w:r>
        <w:rPr>
          <w:rFonts w:ascii="Times New Roman" w:hAnsi="Times New Roman"/>
          <w:sz w:val="24"/>
        </w:rPr>
        <w:t xml:space="preserve">                           </w:t>
      </w:r>
    </w:p>
    <w:p w:rsidR="00B84EDF" w:rsidRDefault="00B84EDF">
      <w:pPr>
        <w:spacing w:after="0"/>
        <w:ind w:left="120"/>
      </w:pP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B84EDF" w:rsidRDefault="00B84EDF">
      <w:pPr>
        <w:spacing w:after="0"/>
        <w:ind w:left="120"/>
      </w:pPr>
    </w:p>
    <w:p w:rsidR="00B84EDF" w:rsidRDefault="00B84EDF">
      <w:pPr>
        <w:spacing w:after="0"/>
        <w:ind w:left="120"/>
      </w:pPr>
    </w:p>
    <w:p w:rsidR="00B84EDF" w:rsidRDefault="00B84EDF">
      <w:pPr>
        <w:spacing w:after="0"/>
        <w:ind w:left="120"/>
      </w:pPr>
    </w:p>
    <w:p w:rsidR="00B84EDF" w:rsidRDefault="007A7C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84EDF" w:rsidRDefault="007A7C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«Обществознание»</w:t>
      </w:r>
    </w:p>
    <w:p w:rsidR="00B84EDF" w:rsidRDefault="007A7CB3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обучающихся 11 классов </w:t>
      </w:r>
    </w:p>
    <w:p w:rsidR="00B84EDF" w:rsidRPr="00260AE5" w:rsidRDefault="00260AE5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r w:rsidRPr="00260AE5">
        <w:rPr>
          <w:rFonts w:ascii="Times New Roman" w:hAnsi="Times New Roman"/>
          <w:sz w:val="24"/>
          <w:szCs w:val="24"/>
        </w:rPr>
        <w:t>Углублённый уровень</w:t>
      </w: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B84EDF">
      <w:pPr>
        <w:spacing w:after="0"/>
        <w:ind w:left="120"/>
        <w:jc w:val="center"/>
      </w:pPr>
    </w:p>
    <w:p w:rsidR="00B84EDF" w:rsidRDefault="007A7CB3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​</w:t>
      </w:r>
    </w:p>
    <w:p w:rsidR="00B84EDF" w:rsidRDefault="00B84E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rPr>
          <w:rFonts w:ascii="Times New Roman" w:hAnsi="Times New Roman"/>
          <w:b/>
          <w:sz w:val="28"/>
        </w:rPr>
      </w:pPr>
    </w:p>
    <w:p w:rsidR="00B84EDF" w:rsidRDefault="007A7CB3">
      <w:pPr>
        <w:spacing w:after="0"/>
        <w:ind w:left="120"/>
        <w:jc w:val="center"/>
      </w:pPr>
      <w:bookmarkStart w:id="1" w:name="_GoBack"/>
      <w:bookmarkEnd w:id="1"/>
      <w:r>
        <w:rPr>
          <w:rFonts w:ascii="Times New Roman" w:hAnsi="Times New Roman"/>
          <w:sz w:val="28"/>
        </w:rPr>
        <w:t>​</w:t>
      </w:r>
    </w:p>
    <w:p w:rsidR="00B84EDF" w:rsidRDefault="00B84EDF">
      <w:pPr>
        <w:sectPr w:rsidR="00B84EDF">
          <w:head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B84EDF" w:rsidRDefault="007A7CB3">
      <w:pPr>
        <w:spacing w:after="0"/>
        <w:ind w:left="120"/>
      </w:pPr>
      <w:bookmarkStart w:id="2" w:name="block-943377"/>
      <w:bookmarkStart w:id="3" w:name="block-943375"/>
      <w:bookmarkEnd w:id="2"/>
      <w:r>
        <w:rPr>
          <w:rFonts w:ascii="Times New Roman" w:hAnsi="Times New Roman"/>
          <w:b/>
          <w:sz w:val="28"/>
        </w:rPr>
        <w:lastRenderedPageBreak/>
        <w:t xml:space="preserve">СОДЕРЖАНИЕ УЧЕБНОГО ПРЕДМЕТА «ОБЩЕСТВОЗНАНИЕ» </w:t>
      </w: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11 КЛАСС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Социальная сфера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</w:t>
      </w:r>
      <w:r>
        <w:rPr>
          <w:rFonts w:ascii="Times New Roman" w:hAnsi="Times New Roman"/>
          <w:sz w:val="28"/>
        </w:rPr>
        <w:t>социально незащищенных слоев общества в Российской Федерации.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Семья и брак. Функции и типы семьи. Семья как важнейший соц</w:t>
      </w:r>
      <w:r>
        <w:rPr>
          <w:rFonts w:ascii="Times New Roman" w:hAnsi="Times New Roman"/>
          <w:sz w:val="28"/>
        </w:rPr>
        <w:t>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>
        <w:rPr>
          <w:rFonts w:ascii="Times New Roman" w:hAnsi="Times New Roman"/>
          <w:sz w:val="28"/>
        </w:rPr>
        <w:t>Этносоциальные</w:t>
      </w:r>
      <w:proofErr w:type="spellEnd"/>
      <w:r>
        <w:rPr>
          <w:rFonts w:ascii="Times New Roman" w:hAnsi="Times New Roman"/>
          <w:sz w:val="28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Социальные нормы и отклоняющееся (девиантное) поведение. Формы социальных девиаций. Конформизм. Социальный контрол</w:t>
      </w:r>
      <w:r>
        <w:rPr>
          <w:rFonts w:ascii="Times New Roman" w:hAnsi="Times New Roman"/>
          <w:sz w:val="28"/>
        </w:rPr>
        <w:t>ь и самоконтроль.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Политическая сфера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Политическая власть и субъекты политики </w:t>
      </w:r>
      <w:r>
        <w:rPr>
          <w:rFonts w:ascii="Times New Roman" w:hAnsi="Times New Roman"/>
          <w:sz w:val="28"/>
        </w:rPr>
        <w:t xml:space="preserve">в современном обществе. Политические институты. Политическая деятельность.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</w:t>
      </w:r>
      <w:r>
        <w:rPr>
          <w:rFonts w:ascii="Times New Roman" w:hAnsi="Times New Roman"/>
          <w:spacing w:val="-1"/>
          <w:sz w:val="28"/>
        </w:rPr>
        <w:t xml:space="preserve">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Федеративное устройство Российской Федерации. Субъекты государственной </w:t>
      </w:r>
      <w:r>
        <w:rPr>
          <w:rFonts w:ascii="Times New Roman" w:hAnsi="Times New Roman"/>
          <w:sz w:val="28"/>
        </w:rPr>
        <w:t xml:space="preserve">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</w:t>
      </w:r>
      <w:r>
        <w:rPr>
          <w:rFonts w:ascii="Times New Roman" w:hAnsi="Times New Roman"/>
          <w:sz w:val="28"/>
        </w:rPr>
        <w:lastRenderedPageBreak/>
        <w:t>наци</w:t>
      </w:r>
      <w:r>
        <w:rPr>
          <w:rFonts w:ascii="Times New Roman" w:hAnsi="Times New Roman"/>
          <w:sz w:val="28"/>
        </w:rPr>
        <w:t>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</w:t>
      </w:r>
      <w:r>
        <w:rPr>
          <w:rFonts w:ascii="Times New Roman" w:hAnsi="Times New Roman"/>
          <w:sz w:val="28"/>
        </w:rPr>
        <w:t>, ее роль в обществе. Основные идейно-политические течения современности.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Избират</w:t>
      </w:r>
      <w:r>
        <w:rPr>
          <w:rFonts w:ascii="Times New Roman" w:hAnsi="Times New Roman"/>
          <w:sz w:val="28"/>
        </w:rPr>
        <w:t>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Политическая элита и политическое лидерство. Типология лидерства.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Роль средств массовой информации в политической жизни общ</w:t>
      </w:r>
      <w:r>
        <w:rPr>
          <w:rFonts w:ascii="Times New Roman" w:hAnsi="Times New Roman"/>
          <w:sz w:val="28"/>
        </w:rPr>
        <w:t>ества. Интернет в современной политической коммуникации.</w:t>
      </w: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Правовое регулирование общественных отношений в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</w:t>
      </w:r>
      <w:r>
        <w:rPr>
          <w:rFonts w:ascii="Times New Roman" w:hAnsi="Times New Roman"/>
          <w:sz w:val="28"/>
        </w:rPr>
        <w:t>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Конституция Российской Федерации.</w:t>
      </w:r>
      <w:r>
        <w:rPr>
          <w:rFonts w:ascii="Times New Roman" w:hAnsi="Times New Roman"/>
          <w:sz w:val="28"/>
        </w:rPr>
        <w:t xml:space="preserve"> Основы конституци</w:t>
      </w:r>
      <w:r>
        <w:rPr>
          <w:rFonts w:ascii="Times New Roman" w:hAnsi="Times New Roman"/>
          <w:spacing w:val="-2"/>
          <w:sz w:val="28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</w:t>
      </w:r>
      <w:r>
        <w:rPr>
          <w:rFonts w:ascii="Times New Roman" w:hAnsi="Times New Roman"/>
          <w:spacing w:val="-2"/>
          <w:sz w:val="28"/>
        </w:rPr>
        <w:t>на Российской Федерации. Международная защита прав человека в условиях мирного и военного времени.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</w:t>
      </w:r>
      <w:r>
        <w:rPr>
          <w:rFonts w:ascii="Times New Roman" w:hAnsi="Times New Roman"/>
          <w:sz w:val="28"/>
        </w:rPr>
        <w:t xml:space="preserve">шеннолетних.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pacing w:val="-1"/>
          <w:sz w:val="28"/>
        </w:rPr>
        <w:t>Трудовое право. Трудовые правоотношения. Порядок приема на работу, заключения и расторжения т</w:t>
      </w:r>
      <w:r>
        <w:rPr>
          <w:rFonts w:ascii="Times New Roman" w:hAnsi="Times New Roman"/>
          <w:spacing w:val="-1"/>
          <w:sz w:val="28"/>
        </w:rPr>
        <w:t xml:space="preserve">рудового договора. Права и обязанности работников и работодателей. Дисциплинарная ответственность. Защита </w:t>
      </w:r>
      <w:r>
        <w:rPr>
          <w:rFonts w:ascii="Times New Roman" w:hAnsi="Times New Roman"/>
          <w:spacing w:val="-1"/>
          <w:sz w:val="28"/>
        </w:rPr>
        <w:lastRenderedPageBreak/>
        <w:t>трудовых прав работников. Особенности трудовых правоотношений несовершеннолетних работников.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Законодательство Российской Федерации о налогах и сборах.</w:t>
      </w:r>
      <w:r>
        <w:rPr>
          <w:rFonts w:ascii="Times New Roman" w:hAnsi="Times New Roman"/>
          <w:sz w:val="28"/>
        </w:rPr>
        <w:t xml:space="preserve">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</w:t>
      </w:r>
      <w:r>
        <w:rPr>
          <w:rFonts w:ascii="Times New Roman" w:hAnsi="Times New Roman"/>
          <w:sz w:val="28"/>
        </w:rPr>
        <w:t xml:space="preserve">льные организации среднего профессионального и высшего образования. Порядок оказания платных образовательных услуг.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Экологическое законодательство.</w:t>
      </w:r>
      <w:r>
        <w:rPr>
          <w:rFonts w:ascii="Times New Roman" w:hAnsi="Times New Roman"/>
          <w:sz w:val="28"/>
        </w:rPr>
        <w:t xml:space="preserve"> Экологические правонарушения. Способы защиты права на благоприятную окружающую среду.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</w:r>
      <w:r>
        <w:rPr>
          <w:rFonts w:ascii="Times New Roman" w:hAnsi="Times New Roman"/>
          <w:sz w:val="28"/>
        </w:rPr>
        <w:t>Особенности уголовной ответственности несовершеннолетних.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Административный процесс. Судебное производство по делам об административных пр</w:t>
      </w:r>
      <w:r>
        <w:rPr>
          <w:rFonts w:ascii="Times New Roman" w:hAnsi="Times New Roman"/>
          <w:sz w:val="28"/>
        </w:rPr>
        <w:t xml:space="preserve">авонарушениях.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Уголовный процесс, его принципы и стадии. Субъекты уголовного процесса. 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Конституционное судопроизводство. Арбитражное судопроизводство.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Юридическое образование, юристы как социально-профессиональная группа.</w:t>
      </w: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B84EDF">
      <w:pPr>
        <w:spacing w:after="0"/>
        <w:ind w:left="120"/>
        <w:rPr>
          <w:rFonts w:ascii="Times New Roman" w:hAnsi="Times New Roman"/>
          <w:b/>
          <w:sz w:val="28"/>
        </w:rPr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ПЛАНИРУЕМЫЕ РЕЗУЛЬТ</w:t>
      </w:r>
      <w:r>
        <w:rPr>
          <w:rFonts w:ascii="Times New Roman" w:hAnsi="Times New Roman"/>
          <w:b/>
          <w:sz w:val="28"/>
        </w:rPr>
        <w:t>АТЫ ОСВОЕНИЯ УЧЕБНОГО ПРЕДМЕТА «ОБЩЕСТВОЗНАНИЕ»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</w:t>
      </w:r>
      <w:r>
        <w:rPr>
          <w:rFonts w:ascii="Times New Roman" w:hAnsi="Times New Roman"/>
          <w:sz w:val="28"/>
        </w:rPr>
        <w:t>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</w:t>
      </w:r>
      <w:r>
        <w:rPr>
          <w:rFonts w:ascii="Times New Roman" w:hAnsi="Times New Roman"/>
          <w:sz w:val="28"/>
        </w:rPr>
        <w:t>и основных направлений воспитательной деятельности, в том числе в части: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Гражданского воспитания: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осознание своих конституционных прав и </w:t>
      </w:r>
      <w:r>
        <w:rPr>
          <w:rFonts w:ascii="Times New Roman" w:hAnsi="Times New Roman"/>
          <w:sz w:val="28"/>
        </w:rPr>
        <w:t>обязанностей, уважение закона и правопорядка;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противостоять идеологии экстремизма, национализма, ксеноф</w:t>
      </w:r>
      <w:r>
        <w:rPr>
          <w:rFonts w:ascii="Times New Roman" w:hAnsi="Times New Roman"/>
          <w:sz w:val="28"/>
        </w:rPr>
        <w:t>обии, дискриминации по социальным, религиозным, расовым, национальным признакам;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умение взаимодействовать с социа</w:t>
      </w:r>
      <w:r>
        <w:rPr>
          <w:rFonts w:ascii="Times New Roman" w:hAnsi="Times New Roman"/>
          <w:sz w:val="28"/>
        </w:rPr>
        <w:t>льными институтами в соответствии с их функциями и назначением;</w:t>
      </w:r>
    </w:p>
    <w:p w:rsidR="00B84EDF" w:rsidRDefault="007A7CB3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к гуманитарной и волонтерской деятельности.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Патриотического воспитания:</w:t>
      </w:r>
    </w:p>
    <w:p w:rsidR="00B84EDF" w:rsidRDefault="007A7CB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84EDF" w:rsidRDefault="007A7CB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ценностное отношение к госуд</w:t>
      </w:r>
      <w:r>
        <w:rPr>
          <w:rFonts w:ascii="Times New Roman" w:hAnsi="Times New Roman"/>
          <w:sz w:val="28"/>
        </w:rPr>
        <w:t>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B84EDF" w:rsidRDefault="007A7CB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8"/>
        </w:rPr>
        <w:t>идейная убежденность, готовность к служению Отечеству и его защите, ответственность за его су</w:t>
      </w:r>
      <w:r>
        <w:rPr>
          <w:rFonts w:ascii="Times New Roman" w:hAnsi="Times New Roman"/>
          <w:sz w:val="28"/>
        </w:rPr>
        <w:t>дьбу.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Духовно-нравственного воспитания:</w:t>
      </w:r>
    </w:p>
    <w:p w:rsidR="00B84EDF" w:rsidRDefault="007A7CB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духовных ценностей российского народа;</w:t>
      </w:r>
    </w:p>
    <w:p w:rsidR="00B84EDF" w:rsidRDefault="007A7CB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нравственного сознания, этического поведения;</w:t>
      </w:r>
    </w:p>
    <w:p w:rsidR="00B84EDF" w:rsidRDefault="007A7CB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способность оценивать ситуацию и принимать осознанные решения, ориентируясь на морально-нравственные но</w:t>
      </w:r>
      <w:r>
        <w:rPr>
          <w:rFonts w:ascii="Times New Roman" w:hAnsi="Times New Roman"/>
          <w:sz w:val="28"/>
        </w:rPr>
        <w:t>рмы и ценности;</w:t>
      </w:r>
    </w:p>
    <w:p w:rsidR="00B84EDF" w:rsidRDefault="007A7CB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личного вклада в построение устойчивого будущего;</w:t>
      </w:r>
    </w:p>
    <w:p w:rsidR="00B84EDF" w:rsidRDefault="007A7CB3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Эстетического воспита</w:t>
      </w:r>
      <w:r>
        <w:rPr>
          <w:rFonts w:ascii="Times New Roman" w:hAnsi="Times New Roman"/>
          <w:b/>
          <w:i/>
          <w:sz w:val="28"/>
        </w:rPr>
        <w:t>ния:</w:t>
      </w:r>
    </w:p>
    <w:p w:rsidR="00B84EDF" w:rsidRDefault="007A7CB3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84EDF" w:rsidRDefault="007A7CB3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</w:t>
      </w:r>
      <w:r>
        <w:rPr>
          <w:rFonts w:ascii="Times New Roman" w:hAnsi="Times New Roman"/>
          <w:sz w:val="28"/>
        </w:rPr>
        <w:t>воздействие искусства;</w:t>
      </w:r>
    </w:p>
    <w:p w:rsidR="00B84EDF" w:rsidRDefault="007A7CB3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84EDF" w:rsidRDefault="007A7CB3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8"/>
        </w:rPr>
        <w:t>стремление проявлять качества творческой личности.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Физического воспитания:</w:t>
      </w:r>
    </w:p>
    <w:p w:rsidR="00B84EDF" w:rsidRDefault="007A7CB3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</w:t>
      </w:r>
      <w:r>
        <w:rPr>
          <w:rFonts w:ascii="Times New Roman" w:hAnsi="Times New Roman"/>
          <w:sz w:val="28"/>
        </w:rPr>
        <w:t>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84EDF" w:rsidRDefault="007A7CB3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Трудового воспитания:</w:t>
      </w:r>
    </w:p>
    <w:p w:rsidR="00B84EDF" w:rsidRDefault="007A7CB3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гот</w:t>
      </w:r>
      <w:r>
        <w:rPr>
          <w:rFonts w:ascii="Times New Roman" w:hAnsi="Times New Roman"/>
          <w:sz w:val="28"/>
        </w:rPr>
        <w:t>овность к труду, осознание ценности мастерства, трудолюбие;</w:t>
      </w:r>
    </w:p>
    <w:p w:rsidR="00B84EDF" w:rsidRDefault="007A7CB3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84EDF" w:rsidRDefault="007A7CB3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интерес к различным сферам профессиональной деятельн</w:t>
      </w:r>
      <w:r>
        <w:rPr>
          <w:rFonts w:ascii="Times New Roman" w:hAnsi="Times New Roman"/>
          <w:sz w:val="28"/>
        </w:rPr>
        <w:t>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B84EDF" w:rsidRDefault="007A7CB3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8"/>
        </w:rPr>
        <w:t>готовн</w:t>
      </w:r>
      <w:r>
        <w:rPr>
          <w:rFonts w:ascii="Times New Roman" w:hAnsi="Times New Roman"/>
          <w:sz w:val="28"/>
        </w:rPr>
        <w:t>ость и способность к образованию и самообразованию на протяжении жизни.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Экологического воспитания:</w:t>
      </w:r>
    </w:p>
    <w:p w:rsidR="00B84EDF" w:rsidRDefault="007A7CB3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</w:t>
      </w:r>
      <w:r>
        <w:rPr>
          <w:rFonts w:ascii="Times New Roman" w:hAnsi="Times New Roman"/>
          <w:sz w:val="28"/>
        </w:rPr>
        <w:t>о характера экологических проблем;</w:t>
      </w:r>
    </w:p>
    <w:p w:rsidR="00B84EDF" w:rsidRDefault="007A7CB3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84EDF" w:rsidRDefault="007A7CB3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активное неприятие действий, приносящих вред окружающей среде;</w:t>
      </w:r>
    </w:p>
    <w:p w:rsidR="00B84EDF" w:rsidRDefault="007A7CB3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умение прогнозировать неблагоприятные эколо</w:t>
      </w:r>
      <w:r>
        <w:rPr>
          <w:rFonts w:ascii="Times New Roman" w:hAnsi="Times New Roman"/>
          <w:sz w:val="28"/>
        </w:rPr>
        <w:t>гические последствия предпринимаемых действий, предотвращать их;</w:t>
      </w:r>
    </w:p>
    <w:p w:rsidR="00B84EDF" w:rsidRDefault="007A7CB3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sz w:val="28"/>
        </w:rPr>
        <w:t>расширение опыта деятельности экологической направленности.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b/>
          <w:i/>
          <w:sz w:val="28"/>
        </w:rPr>
        <w:t>Ценности научного познания:</w:t>
      </w:r>
    </w:p>
    <w:p w:rsidR="00B84EDF" w:rsidRDefault="007A7CB3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сформированность</w:t>
      </w:r>
      <w:r>
        <w:rPr>
          <w:rFonts w:ascii="Times New Roman" w:hAnsi="Times New Roman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84EDF" w:rsidRDefault="007A7CB3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совершенствование языковой и читательской </w:t>
      </w:r>
      <w:r>
        <w:rPr>
          <w:rFonts w:ascii="Times New Roman" w:hAnsi="Times New Roman"/>
          <w:sz w:val="28"/>
        </w:rPr>
        <w:t>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B84EDF" w:rsidRDefault="007A7CB3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t>осознание ценности научной деятельности, готовность осуществлять проектную</w:t>
      </w:r>
      <w:r>
        <w:rPr>
          <w:rFonts w:ascii="Times New Roman" w:hAnsi="Times New Roman"/>
          <w:sz w:val="28"/>
        </w:rPr>
        <w:t xml:space="preserve"> и исследовательскую деятельность индивидуально и в группе; </w:t>
      </w:r>
    </w:p>
    <w:p w:rsidR="00B84EDF" w:rsidRDefault="007A7CB3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84EDF" w:rsidRDefault="00B84EDF">
      <w:pPr>
        <w:spacing w:after="0"/>
        <w:ind w:left="120"/>
        <w:jc w:val="both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процессе достижения личностных результатов освоения</w:t>
      </w:r>
      <w:r>
        <w:rPr>
          <w:rFonts w:ascii="Times New Roman" w:hAnsi="Times New Roman"/>
          <w:sz w:val="28"/>
        </w:rPr>
        <w:t xml:space="preserve">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самосознания, включающего способность понимать свое эмоциональное состояние, видеть направления развити</w:t>
      </w:r>
      <w:r>
        <w:rPr>
          <w:rFonts w:ascii="Times New Roman" w:hAnsi="Times New Roman"/>
          <w:sz w:val="28"/>
        </w:rPr>
        <w:t>я собственной эмоциональной сферы, быть уверенным в себе в межличностном взаимодействии и при принятии решений;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</w:t>
      </w:r>
      <w:r>
        <w:rPr>
          <w:rFonts w:ascii="Times New Roman" w:hAnsi="Times New Roman"/>
          <w:sz w:val="28"/>
        </w:rPr>
        <w:t>нениям и проявлять гибкость, быть открытым новому;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готовность и способность овладевать новыми социальными п</w:t>
      </w:r>
      <w:r>
        <w:rPr>
          <w:rFonts w:ascii="Times New Roman" w:hAnsi="Times New Roman"/>
          <w:sz w:val="28"/>
        </w:rPr>
        <w:t>рактиками, осваивать типичные социальные роли;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84EDF" w:rsidRDefault="007A7CB3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sz w:val="28"/>
        </w:rPr>
        <w:t>социальных навыков, включающих способность выстр</w:t>
      </w:r>
      <w:r>
        <w:rPr>
          <w:rFonts w:ascii="Times New Roman" w:hAnsi="Times New Roman"/>
          <w:sz w:val="28"/>
        </w:rPr>
        <w:t>аивать отношения с другими людьми, заботиться, проявлять интерес и разрешать конфликты.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B84EDF" w:rsidRDefault="007A7CB3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Овладение универсальными учебными познавательными действиями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логические действия: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устанавливать существенный признак или основания для сравнения, клас</w:t>
      </w:r>
      <w:r>
        <w:rPr>
          <w:rFonts w:ascii="Times New Roman" w:hAnsi="Times New Roman"/>
          <w:sz w:val="28"/>
        </w:rPr>
        <w:t>сификации и обобщения социальных объектов, явлений и процессов;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вносить </w:t>
      </w:r>
      <w:r>
        <w:rPr>
          <w:rFonts w:ascii="Times New Roman" w:hAnsi="Times New Roman"/>
          <w:sz w:val="28"/>
        </w:rPr>
        <w:t>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84EDF" w:rsidRDefault="007A7CB3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8"/>
        </w:rPr>
        <w:t>разв</w:t>
      </w:r>
      <w:r>
        <w:rPr>
          <w:rFonts w:ascii="Times New Roman" w:hAnsi="Times New Roman"/>
          <w:sz w:val="28"/>
        </w:rPr>
        <w:t>ивать креативное мышление при решении жизненных проблем, в том числе учебно-познавательных.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Базовые исследовательские действия: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проявлять способность и готовност</w:t>
      </w:r>
      <w:r>
        <w:rPr>
          <w:rFonts w:ascii="Times New Roman" w:hAnsi="Times New Roman"/>
          <w:sz w:val="28"/>
        </w:rPr>
        <w:t>ь к самостоятельному поиску методов решения практических задач, применению различных методов социального познания;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</w:t>
      </w:r>
      <w:r>
        <w:rPr>
          <w:rFonts w:ascii="Times New Roman" w:hAnsi="Times New Roman"/>
          <w:sz w:val="28"/>
        </w:rPr>
        <w:t>ле при создании учебных и социальных проектов;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выя</w:t>
      </w:r>
      <w:r>
        <w:rPr>
          <w:rFonts w:ascii="Times New Roman" w:hAnsi="Times New Roman"/>
          <w:sz w:val="28"/>
        </w:rPr>
        <w:t>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анализировать результат</w:t>
      </w:r>
      <w:r>
        <w:rPr>
          <w:rFonts w:ascii="Times New Roman" w:hAnsi="Times New Roman"/>
          <w:sz w:val="28"/>
        </w:rPr>
        <w:t>ы, полученные в ходе решения задачи, критически оценивать их достоверность, прогнозировать изменение в новых условиях;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приобретенный опыт</w:t>
      </w:r>
      <w:r>
        <w:rPr>
          <w:rFonts w:ascii="Times New Roman" w:hAnsi="Times New Roman"/>
          <w:sz w:val="28"/>
        </w:rPr>
        <w:t>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уметь интегрировать знания из разных предметных областей;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выдвигать новые идеи, предлагать оригинальные подходы и решения;</w:t>
      </w:r>
    </w:p>
    <w:p w:rsidR="00B84EDF" w:rsidRDefault="007A7CB3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тавить проблемы и задачи, допускающие альтернативные решения.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Работа с информацией:</w:t>
      </w:r>
    </w:p>
    <w:p w:rsidR="00B84EDF" w:rsidRDefault="007A7CB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</w:t>
      </w:r>
      <w:r>
        <w:rPr>
          <w:rFonts w:ascii="Times New Roman" w:hAnsi="Times New Roman"/>
          <w:sz w:val="28"/>
        </w:rPr>
        <w:t>видов и форм представления;</w:t>
      </w:r>
    </w:p>
    <w:p w:rsidR="00B84EDF" w:rsidRDefault="007A7CB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84EDF" w:rsidRDefault="007A7CB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достоверность, легитимность информации различных видов и форм представле</w:t>
      </w:r>
      <w:r>
        <w:rPr>
          <w:rFonts w:ascii="Times New Roman" w:hAnsi="Times New Roman"/>
          <w:sz w:val="28"/>
        </w:rPr>
        <w:t>ния (в том числе полученной из интернет-источников), ее соответствие правовым и морально-этическим нормам;</w:t>
      </w:r>
    </w:p>
    <w:p w:rsidR="00B84EDF" w:rsidRDefault="007A7CB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</w:t>
      </w:r>
      <w:r>
        <w:rPr>
          <w:rFonts w:ascii="Times New Roman" w:hAnsi="Times New Roman"/>
          <w:sz w:val="28"/>
        </w:rPr>
        <w:t>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4EDF" w:rsidRDefault="007A7CB3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84EDF" w:rsidRDefault="007A7CB3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b/>
          <w:sz w:val="28"/>
        </w:rPr>
        <w:t xml:space="preserve">Овладение универсальными </w:t>
      </w:r>
      <w:r>
        <w:rPr>
          <w:rFonts w:ascii="Times New Roman" w:hAnsi="Times New Roman"/>
          <w:b/>
          <w:sz w:val="28"/>
        </w:rPr>
        <w:t>коммуникативными действиями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Общение:</w:t>
      </w:r>
    </w:p>
    <w:p w:rsidR="00B84EDF" w:rsidRDefault="007A7CB3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коммуникации во всех сферах жизни;</w:t>
      </w:r>
    </w:p>
    <w:p w:rsidR="00B84EDF" w:rsidRDefault="007A7CB3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84EDF" w:rsidRDefault="007A7CB3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владеть различными спо</w:t>
      </w:r>
      <w:r>
        <w:rPr>
          <w:rFonts w:ascii="Times New Roman" w:hAnsi="Times New Roman"/>
          <w:sz w:val="28"/>
        </w:rPr>
        <w:t>собами общения и взаимодействия; аргументированно вести диалог, уметь смягчать конфликтные ситуации;</w:t>
      </w:r>
    </w:p>
    <w:p w:rsidR="00B84EDF" w:rsidRDefault="007A7CB3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sz w:val="28"/>
        </w:rPr>
        <w:t>развернуто и логично излагать свою точку зрения с использованием языковых средств.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Совместная деятельность: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</w:t>
      </w:r>
      <w:r>
        <w:rPr>
          <w:rFonts w:ascii="Times New Roman" w:hAnsi="Times New Roman"/>
          <w:sz w:val="28"/>
        </w:rPr>
        <w:t>и индивидуальной работы;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</w:t>
      </w:r>
      <w:r>
        <w:rPr>
          <w:rFonts w:ascii="Times New Roman" w:hAnsi="Times New Roman"/>
          <w:sz w:val="28"/>
        </w:rPr>
        <w:t>ствий, распределять роли с учетом мнений участников, обсуждать результаты совместной работы;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предлагать новые учебные исследовательские и соци</w:t>
      </w:r>
      <w:r>
        <w:rPr>
          <w:rFonts w:ascii="Times New Roman" w:hAnsi="Times New Roman"/>
          <w:sz w:val="28"/>
        </w:rPr>
        <w:t>альные проекты, оценивать идеи с позиции новизны, оригинальности, практической значимости;</w:t>
      </w:r>
    </w:p>
    <w:p w:rsidR="00B84EDF" w:rsidRDefault="007A7CB3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84EDF" w:rsidRDefault="007A7CB3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sz w:val="28"/>
        </w:rPr>
        <w:t>Овладение универсальными регулятивными</w:t>
      </w:r>
      <w:r>
        <w:rPr>
          <w:rFonts w:ascii="Times New Roman" w:hAnsi="Times New Roman"/>
          <w:b/>
          <w:sz w:val="28"/>
        </w:rPr>
        <w:t xml:space="preserve"> действиями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Самоорганизация: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самостоятельно составлять план решения проблемы с </w:t>
      </w:r>
      <w:r>
        <w:rPr>
          <w:rFonts w:ascii="Times New Roman" w:hAnsi="Times New Roman"/>
          <w:sz w:val="28"/>
        </w:rPr>
        <w:t>учетом имеющихся ресурсов, собственных возможностей и предпочтений;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расширять рамки учебного предмета на основе личных предпочтений;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делать</w:t>
      </w:r>
      <w:r>
        <w:rPr>
          <w:rFonts w:ascii="Times New Roman" w:hAnsi="Times New Roman"/>
          <w:sz w:val="28"/>
        </w:rPr>
        <w:t xml:space="preserve">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t>оценивать приобретенный опыт;</w:t>
      </w:r>
    </w:p>
    <w:p w:rsidR="00B84EDF" w:rsidRDefault="007A7CB3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sz w:val="28"/>
        </w:rPr>
        <w:lastRenderedPageBreak/>
        <w:t>способствовать формированию и проявлению широкой эрудиции в разных областях зн</w:t>
      </w:r>
      <w:r>
        <w:rPr>
          <w:rFonts w:ascii="Times New Roman" w:hAnsi="Times New Roman"/>
          <w:sz w:val="28"/>
        </w:rPr>
        <w:t>аний, постоянно повышать свой образовательный и культурный уровень.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Самоконтроль:</w:t>
      </w:r>
    </w:p>
    <w:p w:rsidR="00B84EDF" w:rsidRDefault="007A7CB3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84EDF" w:rsidRDefault="007A7CB3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 xml:space="preserve">владеть навыками познавательной рефлексии как осознания </w:t>
      </w:r>
      <w:r>
        <w:rPr>
          <w:rFonts w:ascii="Times New Roman" w:hAnsi="Times New Roman"/>
          <w:sz w:val="28"/>
        </w:rPr>
        <w:t>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B84EDF" w:rsidRDefault="007A7CB3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уметь оценивать риски и своевременно принимать решения по их снижению;</w:t>
      </w:r>
    </w:p>
    <w:p w:rsidR="00B84EDF" w:rsidRDefault="007A7CB3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мотивы и аргументы других</w:t>
      </w:r>
      <w:r>
        <w:rPr>
          <w:rFonts w:ascii="Times New Roman" w:hAnsi="Times New Roman"/>
          <w:sz w:val="28"/>
        </w:rPr>
        <w:t xml:space="preserve"> при анализе результатов деятельности.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i/>
          <w:sz w:val="28"/>
        </w:rPr>
        <w:t>Принятие себя и других:</w:t>
      </w:r>
    </w:p>
    <w:p w:rsidR="00B84EDF" w:rsidRDefault="007A7CB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себя, понимая свои недостатки и достоинства;</w:t>
      </w:r>
    </w:p>
    <w:p w:rsidR="00B84EDF" w:rsidRDefault="007A7CB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принимать мотивы и аргументы других при анализе результатов деятельности;</w:t>
      </w:r>
    </w:p>
    <w:p w:rsidR="00B84EDF" w:rsidRDefault="007A7CB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признавать свое право и право других на ошибки;</w:t>
      </w:r>
    </w:p>
    <w:p w:rsidR="00B84EDF" w:rsidRDefault="007A7CB3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sz w:val="28"/>
        </w:rPr>
        <w:t>развивать способ</w:t>
      </w:r>
      <w:r>
        <w:rPr>
          <w:rFonts w:ascii="Times New Roman" w:hAnsi="Times New Roman"/>
          <w:sz w:val="28"/>
        </w:rPr>
        <w:t>ность понимать мир с позиции другого человека.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firstLine="600"/>
      </w:pPr>
      <w:r>
        <w:rPr>
          <w:rFonts w:ascii="Times New Roman" w:hAnsi="Times New Roman"/>
          <w:b/>
          <w:sz w:val="28"/>
        </w:rPr>
        <w:t>11 КЛАСС</w:t>
      </w:r>
    </w:p>
    <w:p w:rsidR="00B84EDF" w:rsidRDefault="007A7CB3">
      <w:pPr>
        <w:spacing w:after="0"/>
        <w:ind w:firstLine="600"/>
      </w:pPr>
      <w:r>
        <w:rPr>
          <w:rFonts w:ascii="Times New Roman" w:hAnsi="Times New Roman"/>
          <w:b/>
          <w:sz w:val="28"/>
        </w:rPr>
        <w:t>​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</w:t>
      </w:r>
      <w:r>
        <w:rPr>
          <w:rFonts w:ascii="Times New Roman" w:hAnsi="Times New Roman"/>
          <w:sz w:val="28"/>
        </w:rPr>
        <w:t>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 структуре и функциях политической системы общества, направлениях государственной политики Российской Федера</w:t>
      </w:r>
      <w:r>
        <w:rPr>
          <w:rFonts w:ascii="Times New Roman" w:hAnsi="Times New Roman"/>
          <w:sz w:val="28"/>
        </w:rPr>
        <w:t>ции; конституционном статусе и полномочиях органов государственной власти;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</w:t>
      </w:r>
      <w:r>
        <w:rPr>
          <w:rFonts w:ascii="Times New Roman" w:hAnsi="Times New Roman"/>
          <w:sz w:val="28"/>
        </w:rPr>
        <w:t xml:space="preserve">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</w:t>
      </w:r>
      <w:r>
        <w:rPr>
          <w:rFonts w:ascii="Times New Roman" w:hAnsi="Times New Roman"/>
          <w:sz w:val="28"/>
        </w:rPr>
        <w:lastRenderedPageBreak/>
        <w:t>уголовных правовых отношений; экологическом законодательстве, гражданском, административном и уголо</w:t>
      </w:r>
      <w:r>
        <w:rPr>
          <w:rFonts w:ascii="Times New Roman" w:hAnsi="Times New Roman"/>
          <w:sz w:val="28"/>
        </w:rPr>
        <w:t>вном судопроизводстве.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</w:t>
      </w:r>
      <w:r>
        <w:rPr>
          <w:rFonts w:ascii="Times New Roman" w:hAnsi="Times New Roman"/>
          <w:sz w:val="28"/>
        </w:rPr>
        <w:t>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</w:t>
      </w:r>
      <w:r>
        <w:rPr>
          <w:rFonts w:ascii="Times New Roman" w:hAnsi="Times New Roman"/>
          <w:sz w:val="28"/>
        </w:rPr>
        <w:t>иальная сфера», «Политическая сфера», «Правовое регулирование общественных отношений в Российской Федерации».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</w:t>
      </w:r>
      <w:r>
        <w:rPr>
          <w:rFonts w:ascii="Times New Roman" w:hAnsi="Times New Roman"/>
          <w:sz w:val="28"/>
        </w:rPr>
        <w:t xml:space="preserve">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</w:t>
      </w:r>
      <w:r>
        <w:rPr>
          <w:rFonts w:ascii="Times New Roman" w:hAnsi="Times New Roman"/>
          <w:sz w:val="28"/>
        </w:rPr>
        <w:t>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</w:t>
      </w:r>
      <w:r>
        <w:rPr>
          <w:rFonts w:ascii="Times New Roman" w:hAnsi="Times New Roman"/>
          <w:sz w:val="28"/>
        </w:rPr>
        <w:t>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</w:t>
      </w:r>
      <w:r>
        <w:rPr>
          <w:rFonts w:ascii="Times New Roman" w:hAnsi="Times New Roman"/>
          <w:sz w:val="28"/>
        </w:rPr>
        <w:t xml:space="preserve"> подзаконный акт, законодательный процесс, правовой статус, гражданство Российской Федерации, налог;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pacing w:val="-3"/>
          <w:sz w:val="28"/>
        </w:rPr>
        <w:t xml:space="preserve">классифицировать и </w:t>
      </w:r>
      <w:proofErr w:type="spellStart"/>
      <w:r>
        <w:rPr>
          <w:rFonts w:ascii="Times New Roman" w:hAnsi="Times New Roman"/>
          <w:spacing w:val="-3"/>
          <w:sz w:val="28"/>
        </w:rPr>
        <w:t>типологизировать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</w:t>
      </w:r>
      <w:r>
        <w:rPr>
          <w:rFonts w:ascii="Times New Roman" w:hAnsi="Times New Roman"/>
          <w:spacing w:val="-3"/>
          <w:sz w:val="28"/>
        </w:rPr>
        <w:t xml:space="preserve">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правовые нормы; отрасли и </w:t>
      </w:r>
      <w:r>
        <w:rPr>
          <w:rFonts w:ascii="Times New Roman" w:hAnsi="Times New Roman"/>
          <w:spacing w:val="-3"/>
          <w:sz w:val="28"/>
        </w:rPr>
        <w:lastRenderedPageBreak/>
        <w:t>институты права; источники права</w:t>
      </w:r>
      <w:r>
        <w:rPr>
          <w:rFonts w:ascii="Times New Roman" w:hAnsi="Times New Roman"/>
          <w:spacing w:val="-3"/>
          <w:sz w:val="28"/>
        </w:rPr>
        <w:t>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</w:t>
      </w:r>
      <w:r>
        <w:rPr>
          <w:rFonts w:ascii="Times New Roman" w:hAnsi="Times New Roman"/>
          <w:spacing w:val="-3"/>
          <w:sz w:val="28"/>
        </w:rPr>
        <w:t>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</w:t>
      </w:r>
      <w:r>
        <w:rPr>
          <w:rFonts w:ascii="Times New Roman" w:hAnsi="Times New Roman"/>
          <w:spacing w:val="-3"/>
          <w:sz w:val="28"/>
        </w:rPr>
        <w:t>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4) Владеть умениями устанавливать, выявлять, объяснять </w:t>
      </w:r>
      <w:r>
        <w:rPr>
          <w:rFonts w:ascii="Times New Roman" w:hAnsi="Times New Roman"/>
          <w:sz w:val="28"/>
        </w:rPr>
        <w:t>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характеризовать причины и последствия преобразований в социальной, </w:t>
      </w:r>
      <w:r>
        <w:rPr>
          <w:rFonts w:ascii="Times New Roman" w:hAnsi="Times New Roman"/>
          <w:sz w:val="28"/>
        </w:rPr>
        <w:t>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</w:t>
      </w:r>
      <w:r>
        <w:rPr>
          <w:rFonts w:ascii="Times New Roman" w:hAnsi="Times New Roman"/>
          <w:sz w:val="28"/>
        </w:rPr>
        <w:t xml:space="preserve"> ответственности за него; абсентеизма; коррупции;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</w:t>
      </w:r>
      <w:r>
        <w:rPr>
          <w:rFonts w:ascii="Times New Roman" w:hAnsi="Times New Roman"/>
          <w:spacing w:val="-2"/>
          <w:sz w:val="28"/>
        </w:rPr>
        <w:t>ой информации в политической жизни общества; правоохранительных органов;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5) Иметь представления о методах изучения социа</w:t>
      </w:r>
      <w:r>
        <w:rPr>
          <w:rFonts w:ascii="Times New Roman" w:hAnsi="Times New Roman"/>
          <w:sz w:val="28"/>
        </w:rPr>
        <w:t>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6) Применять знани</w:t>
      </w:r>
      <w:r>
        <w:rPr>
          <w:rFonts w:ascii="Times New Roman" w:hAnsi="Times New Roman"/>
          <w:sz w:val="28"/>
        </w:rPr>
        <w:t xml:space="preserve">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</w:t>
      </w:r>
      <w:r>
        <w:rPr>
          <w:rFonts w:ascii="Times New Roman" w:hAnsi="Times New Roman"/>
          <w:sz w:val="28"/>
        </w:rPr>
        <w:t xml:space="preserve">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</w:t>
      </w:r>
      <w:r>
        <w:rPr>
          <w:rFonts w:ascii="Times New Roman" w:hAnsi="Times New Roman"/>
          <w:sz w:val="28"/>
        </w:rPr>
        <w:t>акты, государственные документы стратегического характера, публикации в СМИ;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</w:t>
      </w:r>
      <w:r>
        <w:rPr>
          <w:rFonts w:ascii="Times New Roman" w:hAnsi="Times New Roman"/>
          <w:sz w:val="28"/>
        </w:rPr>
        <w:t xml:space="preserve">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</w:t>
      </w:r>
      <w:r>
        <w:rPr>
          <w:rFonts w:ascii="Times New Roman" w:hAnsi="Times New Roman"/>
          <w:sz w:val="28"/>
        </w:rPr>
        <w:t>сфера», «Правовое регулирование общественных отношений в Российской Федерации».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</w:t>
      </w:r>
      <w:r>
        <w:rPr>
          <w:rFonts w:ascii="Times New Roman" w:hAnsi="Times New Roman"/>
          <w:sz w:val="28"/>
        </w:rPr>
        <w:t>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</w:t>
      </w:r>
      <w:r>
        <w:rPr>
          <w:rFonts w:ascii="Times New Roman" w:hAnsi="Times New Roman"/>
          <w:sz w:val="28"/>
        </w:rPr>
        <w:t>ения) по изученным темам, составлять сложный и тезисный план развернутых ответов, анализировать неадаптированные тексты.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</w:t>
      </w:r>
      <w:r>
        <w:rPr>
          <w:rFonts w:ascii="Times New Roman" w:hAnsi="Times New Roman"/>
          <w:sz w:val="28"/>
        </w:rPr>
        <w:t>ии; 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</w:t>
      </w:r>
      <w:r>
        <w:rPr>
          <w:rFonts w:ascii="Times New Roman" w:hAnsi="Times New Roman"/>
          <w:sz w:val="28"/>
        </w:rPr>
        <w:t>ой Федерации».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</w:t>
      </w:r>
      <w:r>
        <w:rPr>
          <w:rFonts w:ascii="Times New Roman" w:hAnsi="Times New Roman"/>
          <w:sz w:val="28"/>
        </w:rPr>
        <w:t>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</w:t>
      </w:r>
      <w:r>
        <w:rPr>
          <w:rFonts w:ascii="Times New Roman" w:hAnsi="Times New Roman"/>
          <w:sz w:val="28"/>
        </w:rPr>
        <w:t>анностями и правовой ответственностью;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</w:t>
      </w:r>
      <w:r>
        <w:rPr>
          <w:rFonts w:ascii="Times New Roman" w:hAnsi="Times New Roman"/>
          <w:sz w:val="28"/>
        </w:rPr>
        <w:t>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</w:t>
      </w:r>
      <w:r>
        <w:rPr>
          <w:rFonts w:ascii="Times New Roman" w:hAnsi="Times New Roman"/>
          <w:sz w:val="28"/>
        </w:rPr>
        <w:t>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конкретизировать теоретические положения о конституционных принципах национальной политики в Российской Федерации; социал</w:t>
      </w:r>
      <w:r>
        <w:rPr>
          <w:rFonts w:ascii="Times New Roman" w:hAnsi="Times New Roman"/>
          <w:sz w:val="28"/>
        </w:rPr>
        <w:t xml:space="preserve">ьных конфликтах, включая </w:t>
      </w:r>
      <w:proofErr w:type="spellStart"/>
      <w:r>
        <w:rPr>
          <w:rFonts w:ascii="Times New Roman" w:hAnsi="Times New Roman"/>
          <w:sz w:val="28"/>
        </w:rPr>
        <w:t>этносоциальные</w:t>
      </w:r>
      <w:proofErr w:type="spellEnd"/>
      <w:r>
        <w:rPr>
          <w:rFonts w:ascii="Times New Roman" w:hAnsi="Times New Roman"/>
          <w:sz w:val="28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</w:t>
      </w:r>
      <w:r>
        <w:rPr>
          <w:rFonts w:ascii="Times New Roman" w:hAnsi="Times New Roman"/>
          <w:sz w:val="28"/>
        </w:rPr>
        <w:t>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</w:t>
      </w:r>
      <w:r>
        <w:rPr>
          <w:rFonts w:ascii="Times New Roman" w:hAnsi="Times New Roman"/>
          <w:sz w:val="28"/>
        </w:rPr>
        <w:t>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</w:t>
      </w:r>
      <w:r>
        <w:rPr>
          <w:rFonts w:ascii="Times New Roman" w:hAnsi="Times New Roman"/>
          <w:sz w:val="28"/>
        </w:rPr>
        <w:t>чения и расторжения брака; правах и обязанностях налогоплательщика; принципах уголовного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10) Применять зна</w:t>
      </w:r>
      <w:r>
        <w:rPr>
          <w:rFonts w:ascii="Times New Roman" w:hAnsi="Times New Roman"/>
          <w:sz w:val="28"/>
        </w:rPr>
        <w:t xml:space="preserve">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</w:t>
      </w:r>
      <w:r>
        <w:rPr>
          <w:rFonts w:ascii="Times New Roman" w:hAnsi="Times New Roman"/>
          <w:sz w:val="28"/>
        </w:rPr>
        <w:lastRenderedPageBreak/>
        <w:t>государственными органами, в том числе в цифровой среде, в целях управлени</w:t>
      </w:r>
      <w:r>
        <w:rPr>
          <w:rFonts w:ascii="Times New Roman" w:hAnsi="Times New Roman"/>
          <w:sz w:val="28"/>
        </w:rPr>
        <w:t>я личными финансами и обеспечения личной финансовой безопасности.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</w:t>
      </w:r>
      <w:r>
        <w:rPr>
          <w:rFonts w:ascii="Times New Roman" w:hAnsi="Times New Roman"/>
          <w:sz w:val="28"/>
        </w:rPr>
        <w:t>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</w:t>
      </w:r>
      <w:r>
        <w:rPr>
          <w:rFonts w:ascii="Times New Roman" w:hAnsi="Times New Roman"/>
          <w:sz w:val="28"/>
        </w:rPr>
        <w:t>льных норм, в том числе норм морали и права.</w:t>
      </w:r>
    </w:p>
    <w:p w:rsidR="00B84EDF" w:rsidRDefault="007A7CB3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</w:t>
      </w:r>
      <w:r>
        <w:rPr>
          <w:rFonts w:ascii="Times New Roman" w:hAnsi="Times New Roman"/>
          <w:sz w:val="28"/>
        </w:rPr>
        <w:t>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  <w:bookmarkStart w:id="4" w:name="block-943372"/>
      <w:bookmarkEnd w:id="3"/>
    </w:p>
    <w:p w:rsidR="00B84EDF" w:rsidRDefault="00B84EDF">
      <w:pPr>
        <w:sectPr w:rsidR="00B84EDF">
          <w:head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B84EDF" w:rsidRDefault="007A7CB3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</w:t>
      </w:r>
      <w:r>
        <w:rPr>
          <w:rFonts w:ascii="Times New Roman" w:hAnsi="Times New Roman"/>
          <w:b/>
          <w:sz w:val="28"/>
        </w:rPr>
        <w:t xml:space="preserve">ание (68 ч.) </w:t>
      </w:r>
    </w:p>
    <w:p w:rsidR="00B84EDF" w:rsidRDefault="00B84EDF">
      <w:pPr>
        <w:spacing w:after="0"/>
        <w:ind w:left="120"/>
      </w:pPr>
    </w:p>
    <w:p w:rsidR="00B84EDF" w:rsidRDefault="007A7CB3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11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731"/>
        <w:gridCol w:w="1450"/>
        <w:gridCol w:w="1750"/>
        <w:gridCol w:w="2100"/>
        <w:gridCol w:w="2500"/>
      </w:tblGrid>
      <w:tr w:rsidR="00B84EDF">
        <w:trPr>
          <w:trHeight w:val="473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B84EDF" w:rsidRDefault="00B84EDF">
            <w:pPr>
              <w:spacing w:after="0"/>
              <w:ind w:left="135"/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B84EDF" w:rsidRDefault="00B84EDF">
            <w:pPr>
              <w:spacing w:after="0"/>
              <w:ind w:left="135"/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84EDF" w:rsidRDefault="007A7CB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84EDF" w:rsidRDefault="007A7CB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Д/з</w:t>
            </w:r>
          </w:p>
        </w:tc>
      </w:tr>
      <w:tr w:rsidR="00B84EDF">
        <w:trPr>
          <w:trHeight w:val="472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B84EDF"/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B84EDF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/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/>
        </w:tc>
      </w:tr>
      <w:tr w:rsidR="00B84EDF">
        <w:trPr>
          <w:trHeight w:val="200"/>
        </w:trPr>
        <w:tc>
          <w:tcPr>
            <w:tcW w:w="1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Социальная сфера (14 ч.)</w:t>
            </w: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структура общества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Социальное положение </w:t>
            </w:r>
            <w:r>
              <w:rPr>
                <w:rFonts w:ascii="Times New Roman" w:hAnsi="Times New Roman"/>
                <w:sz w:val="24"/>
              </w:rPr>
              <w:t>личности в обществе и пути его изменения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Социальная мобильность и ее виды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 как социальный институт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 и семейные ценности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Этнические общности и нации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Социальные нормы и отклоняющееся поведение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Социальный контроль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Социальный конфликт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sz w:val="24"/>
              </w:rPr>
              <w:lastRenderedPageBreak/>
              <w:t>теме "Социальная сфера"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1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Политическая сфера (20 ч.)</w:t>
            </w: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Политические институты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Государство - основной институт</w:t>
            </w:r>
            <w:r>
              <w:rPr>
                <w:rFonts w:ascii="Times New Roman" w:hAnsi="Times New Roman"/>
                <w:sz w:val="24"/>
              </w:rPr>
              <w:t xml:space="preserve"> политической системы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Формы государства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Государство Российская Федерация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Национальная безопасность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культура общества и личности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идеология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Политический процесс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Участники политического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Политические партии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Типы избирательных систем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Избирательная система Российской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Политическая элита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Политическое лидерство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13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3. Правовое регулирование </w:t>
            </w:r>
            <w:r>
              <w:rPr>
                <w:rFonts w:ascii="Times New Roman" w:hAnsi="Times New Roman"/>
                <w:b/>
                <w:sz w:val="24"/>
              </w:rPr>
              <w:t>общественных отношений в Российской Федерации (34 ч.)</w:t>
            </w: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права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Правовые отношения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Правонарушения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Конституция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Конституционные права и </w:t>
            </w:r>
            <w:r>
              <w:rPr>
                <w:rFonts w:ascii="Times New Roman" w:hAnsi="Times New Roman"/>
                <w:sz w:val="24"/>
              </w:rPr>
              <w:t>свободы человека и гражданина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Механизмы защиты прав человека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Организационно-правовые </w:t>
            </w:r>
            <w:r>
              <w:rPr>
                <w:rFonts w:ascii="Times New Roman" w:hAnsi="Times New Roman"/>
                <w:sz w:val="24"/>
              </w:rPr>
              <w:t>формы юридических лиц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 и обязанности родителей и детей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трудовых правоотношений с участием несовершеннолетних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Система образования в </w:t>
            </w:r>
            <w:r>
              <w:rPr>
                <w:rFonts w:ascii="Times New Roman" w:hAnsi="Times New Roman"/>
                <w:sz w:val="24"/>
              </w:rPr>
              <w:t>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Экологическое законодательство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Уголовное право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принципы </w:t>
            </w:r>
            <w:r>
              <w:rPr>
                <w:rFonts w:ascii="Times New Roman" w:hAnsi="Times New Roman"/>
                <w:sz w:val="24"/>
              </w:rPr>
              <w:t>конституционного, арбитражного процессов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принципы гражданского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принципы уголовного процесса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Повторительно-обобщающий урок по теме "Правовое </w:t>
            </w:r>
            <w:r>
              <w:rPr>
                <w:rFonts w:ascii="Times New Roman" w:hAnsi="Times New Roman"/>
                <w:sz w:val="24"/>
              </w:rPr>
              <w:t>регулирование общественных отношений в Российской Федерации"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sz w:val="24"/>
              </w:rPr>
              <w:t>проектно-исследовательской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Повторительно-обобщающий урок по теме "Правовое регулирование </w:t>
            </w:r>
            <w:r>
              <w:rPr>
                <w:rFonts w:ascii="Times New Roman" w:hAnsi="Times New Roman"/>
                <w:sz w:val="24"/>
              </w:rPr>
              <w:t>общественных отношений в Российской Федерации"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B84EDF">
        <w:trPr>
          <w:trHeight w:val="144"/>
        </w:trPr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84EDF" w:rsidRDefault="007A7CB3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ПРОГРАММЕ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7A7CB3">
            <w:pPr>
              <w:spacing w:after="0"/>
              <w:ind w:lef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DF" w:rsidRDefault="00B84ED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B84EDF" w:rsidRDefault="00B84EDF"/>
    <w:sectPr w:rsidR="00B84EDF">
      <w:headerReference w:type="default" r:id="rId9"/>
      <w:pgSz w:w="16383" w:h="11906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B3" w:rsidRDefault="007A7CB3">
      <w:pPr>
        <w:spacing w:after="0" w:line="240" w:lineRule="auto"/>
      </w:pPr>
      <w:r>
        <w:separator/>
      </w:r>
    </w:p>
  </w:endnote>
  <w:endnote w:type="continuationSeparator" w:id="0">
    <w:p w:rsidR="007A7CB3" w:rsidRDefault="007A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B3" w:rsidRDefault="007A7CB3">
      <w:pPr>
        <w:spacing w:after="0" w:line="240" w:lineRule="auto"/>
      </w:pPr>
      <w:r>
        <w:separator/>
      </w:r>
    </w:p>
  </w:footnote>
  <w:footnote w:type="continuationSeparator" w:id="0">
    <w:p w:rsidR="007A7CB3" w:rsidRDefault="007A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F" w:rsidRDefault="00B84E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F" w:rsidRDefault="00B84E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DF" w:rsidRDefault="00B84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E30"/>
    <w:multiLevelType w:val="multilevel"/>
    <w:tmpl w:val="8848D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30E85"/>
    <w:multiLevelType w:val="multilevel"/>
    <w:tmpl w:val="6832D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E2451"/>
    <w:multiLevelType w:val="multilevel"/>
    <w:tmpl w:val="DFDA3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D024C"/>
    <w:multiLevelType w:val="multilevel"/>
    <w:tmpl w:val="9A0C6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30D16"/>
    <w:multiLevelType w:val="multilevel"/>
    <w:tmpl w:val="722EB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46439"/>
    <w:multiLevelType w:val="multilevel"/>
    <w:tmpl w:val="5B1A4B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21440"/>
    <w:multiLevelType w:val="multilevel"/>
    <w:tmpl w:val="3EA2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5D153F"/>
    <w:multiLevelType w:val="multilevel"/>
    <w:tmpl w:val="8A985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47D89"/>
    <w:multiLevelType w:val="multilevel"/>
    <w:tmpl w:val="9F3C2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D3BD5"/>
    <w:multiLevelType w:val="multilevel"/>
    <w:tmpl w:val="33AEF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C6286"/>
    <w:multiLevelType w:val="multilevel"/>
    <w:tmpl w:val="D596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042D34"/>
    <w:multiLevelType w:val="multilevel"/>
    <w:tmpl w:val="D826A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2531F"/>
    <w:multiLevelType w:val="multilevel"/>
    <w:tmpl w:val="10806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3B021A"/>
    <w:multiLevelType w:val="multilevel"/>
    <w:tmpl w:val="BE9E5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6F516B"/>
    <w:multiLevelType w:val="multilevel"/>
    <w:tmpl w:val="796A5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012E09"/>
    <w:multiLevelType w:val="multilevel"/>
    <w:tmpl w:val="861EA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9D0039"/>
    <w:multiLevelType w:val="multilevel"/>
    <w:tmpl w:val="57CE0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0314F8"/>
    <w:multiLevelType w:val="multilevel"/>
    <w:tmpl w:val="66EE2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3A571C"/>
    <w:multiLevelType w:val="multilevel"/>
    <w:tmpl w:val="4E94F0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7A4003"/>
    <w:multiLevelType w:val="multilevel"/>
    <w:tmpl w:val="C9FC6A4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9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DF"/>
    <w:rsid w:val="00260AE5"/>
    <w:rsid w:val="007A7CB3"/>
    <w:rsid w:val="00B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356"/>
  <w15:docId w15:val="{8C199772-ABBA-43B5-92BE-6A5DE1BF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  <w:link w:val="7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5B9BD5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5B9BD5" w:themeColor="accent1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rmal Indent"/>
    <w:basedOn w:val="a"/>
    <w:link w:val="a7"/>
    <w:pPr>
      <w:ind w:left="720"/>
    </w:pPr>
  </w:style>
  <w:style w:type="character" w:customStyle="1" w:styleId="a7">
    <w:name w:val="Обычный отступ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header"/>
    <w:basedOn w:val="a"/>
    <w:link w:val="a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e">
    <w:name w:val="Заголовок Знак"/>
    <w:basedOn w:val="1"/>
    <w:link w:val="ad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2023-09-07T11:43:00Z</dcterms:created>
  <dcterms:modified xsi:type="dcterms:W3CDTF">2023-09-07T11:43:00Z</dcterms:modified>
</cp:coreProperties>
</file>